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2B" w:rsidRPr="00D72373" w:rsidRDefault="004D4980" w:rsidP="00D72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D4980" w:rsidRPr="00D72373" w:rsidRDefault="004D4980" w:rsidP="00522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3">
        <w:rPr>
          <w:rFonts w:ascii="Times New Roman" w:hAnsi="Times New Roman" w:cs="Times New Roman"/>
          <w:b/>
          <w:sz w:val="24"/>
          <w:szCs w:val="24"/>
        </w:rPr>
        <w:t>Мероприятий по устранению недостатков, выявленных в результате независимой оценки качества условий оказания услуг муниципальными образовательными организациями</w:t>
      </w:r>
    </w:p>
    <w:p w:rsidR="004D4980" w:rsidRDefault="00522578" w:rsidP="00522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Махачкалы в 2021</w:t>
      </w:r>
      <w:r w:rsidR="004D4980" w:rsidRPr="00D7237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B67F3" w:rsidRPr="00D72373" w:rsidRDefault="009B67F3" w:rsidP="0052257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702"/>
        <w:gridCol w:w="14"/>
        <w:gridCol w:w="4378"/>
        <w:gridCol w:w="1705"/>
        <w:gridCol w:w="1560"/>
        <w:gridCol w:w="283"/>
        <w:gridCol w:w="1276"/>
        <w:gridCol w:w="4536"/>
      </w:tblGrid>
      <w:tr w:rsidR="0016097E" w:rsidRPr="00D72373" w:rsidTr="009B67F3">
        <w:trPr>
          <w:trHeight w:val="1258"/>
        </w:trPr>
        <w:tc>
          <w:tcPr>
            <w:tcW w:w="716" w:type="dxa"/>
            <w:gridSpan w:val="2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№</w:t>
            </w:r>
          </w:p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378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организаций</w:t>
            </w:r>
          </w:p>
        </w:tc>
        <w:tc>
          <w:tcPr>
            <w:tcW w:w="1705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560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6095" w:type="dxa"/>
            <w:gridSpan w:val="3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D72373" w:rsidRPr="00D72373" w:rsidTr="009B67F3">
        <w:tc>
          <w:tcPr>
            <w:tcW w:w="716" w:type="dxa"/>
            <w:gridSpan w:val="2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8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4536" w:type="dxa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4D4980" w:rsidRPr="00D72373" w:rsidTr="003772FC">
        <w:tc>
          <w:tcPr>
            <w:tcW w:w="14454" w:type="dxa"/>
            <w:gridSpan w:val="8"/>
          </w:tcPr>
          <w:p w:rsidR="00127D9D" w:rsidRPr="00D72373" w:rsidRDefault="00127D9D" w:rsidP="00127D9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Открытость и доступность информации об образовательных организациях</w:t>
            </w:r>
          </w:p>
        </w:tc>
      </w:tr>
      <w:tr w:rsidR="00127D9D" w:rsidRPr="00D72373" w:rsidTr="009B67F3">
        <w:trPr>
          <w:trHeight w:val="2543"/>
        </w:trPr>
        <w:tc>
          <w:tcPr>
            <w:tcW w:w="716" w:type="dxa"/>
            <w:gridSpan w:val="2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378" w:type="dxa"/>
          </w:tcPr>
          <w:p w:rsidR="00127D9D" w:rsidRPr="00D72373" w:rsidRDefault="00127D9D" w:rsidP="0016097E">
            <w:p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Обеспечение размещения на интернет-страницах образовательных организаций г. Махачкалы полной и актуальной информации об организации в соответствии с требованиями к содержанию и форме предоставления указанной информации на официальном сайте в сети «Интернет»:</w:t>
            </w:r>
          </w:p>
        </w:tc>
        <w:tc>
          <w:tcPr>
            <w:tcW w:w="9360" w:type="dxa"/>
            <w:gridSpan w:val="5"/>
          </w:tcPr>
          <w:p w:rsidR="00127D9D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устраняются</w:t>
            </w:r>
          </w:p>
        </w:tc>
      </w:tr>
      <w:tr w:rsidR="00127D9D" w:rsidRPr="00D72373" w:rsidTr="009B67F3">
        <w:tc>
          <w:tcPr>
            <w:tcW w:w="716" w:type="dxa"/>
            <w:gridSpan w:val="2"/>
          </w:tcPr>
          <w:p w:rsidR="004D4980" w:rsidRPr="002407A9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4378" w:type="dxa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ОО;  </w:t>
            </w:r>
          </w:p>
        </w:tc>
        <w:tc>
          <w:tcPr>
            <w:tcW w:w="1705" w:type="dxa"/>
          </w:tcPr>
          <w:p w:rsidR="004D4980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127D9D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4D4980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D9D" w:rsidRPr="00D72373" w:rsidTr="009B67F3">
        <w:tc>
          <w:tcPr>
            <w:tcW w:w="716" w:type="dxa"/>
            <w:gridSpan w:val="2"/>
          </w:tcPr>
          <w:p w:rsidR="00127D9D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1.1.2.</w:t>
            </w:r>
          </w:p>
        </w:tc>
        <w:tc>
          <w:tcPr>
            <w:tcW w:w="4378" w:type="dxa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своевременная актуализация и обновление информации об организации (внутренние документы, нормативные документы, </w:t>
            </w:r>
            <w:r w:rsidRPr="00D72373">
              <w:rPr>
                <w:rFonts w:ascii="Times New Roman" w:hAnsi="Times New Roman" w:cs="Times New Roman"/>
              </w:rPr>
              <w:lastRenderedPageBreak/>
              <w:t xml:space="preserve">локальные акты, регламентирующие порядок приема в ОО, планы, отчеты и т.д.)  </w:t>
            </w:r>
          </w:p>
        </w:tc>
        <w:tc>
          <w:tcPr>
            <w:tcW w:w="1705" w:type="dxa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3" w:type="dxa"/>
            <w:gridSpan w:val="2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27D9D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C72FAE" w:rsidRPr="00D72373" w:rsidTr="009B67F3">
        <w:tc>
          <w:tcPr>
            <w:tcW w:w="716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8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внутренний аудит сайтов (технический и содержательный), сведение к минимуму всех информационных дефицитов сведений о педагогических и руководящих работниках: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ФИО, должности, контактные данные;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уровень образования;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направления подготовки и (или) специальности.</w:t>
            </w:r>
          </w:p>
        </w:tc>
        <w:tc>
          <w:tcPr>
            <w:tcW w:w="1705" w:type="dxa"/>
          </w:tcPr>
          <w:p w:rsidR="00C72FAE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72FAE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C72FAE" w:rsidRPr="00D72373" w:rsidTr="009B67F3">
        <w:tc>
          <w:tcPr>
            <w:tcW w:w="716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4378" w:type="dxa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360" w:type="dxa"/>
            <w:gridSpan w:val="5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9B67F3">
        <w:tc>
          <w:tcPr>
            <w:tcW w:w="716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4378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на сайте образовательной организации раздела «Независимая оценка», ссылки на официальный сайт для размещения информации о государственных (муниципальных) учреждениях (</w:t>
            </w:r>
            <w:r w:rsidRPr="00D72373">
              <w:rPr>
                <w:rFonts w:ascii="Times New Roman" w:hAnsi="Times New Roman" w:cs="Times New Roman"/>
                <w:lang w:val="en-US"/>
              </w:rPr>
              <w:t>bus</w:t>
            </w:r>
            <w:r w:rsidRPr="00D72373">
              <w:rPr>
                <w:rFonts w:ascii="Times New Roman" w:hAnsi="Times New Roman" w:cs="Times New Roman"/>
              </w:rPr>
              <w:t>.</w:t>
            </w:r>
            <w:r w:rsidRPr="00D72373">
              <w:rPr>
                <w:rFonts w:ascii="Times New Roman" w:hAnsi="Times New Roman" w:cs="Times New Roman"/>
                <w:lang w:val="en-US"/>
              </w:rPr>
              <w:t>gov</w:t>
            </w:r>
            <w:r w:rsidRPr="00D72373">
              <w:rPr>
                <w:rFonts w:ascii="Times New Roman" w:hAnsi="Times New Roman" w:cs="Times New Roman"/>
              </w:rPr>
              <w:t>.</w:t>
            </w:r>
            <w:r w:rsidRPr="00D72373">
              <w:rPr>
                <w:rFonts w:ascii="Times New Roman" w:hAnsi="Times New Roman" w:cs="Times New Roman"/>
                <w:lang w:val="en-US"/>
              </w:rPr>
              <w:t>ru</w:t>
            </w:r>
            <w:r w:rsidRPr="00D72373">
              <w:rPr>
                <w:rFonts w:ascii="Times New Roman" w:hAnsi="Times New Roman" w:cs="Times New Roman"/>
              </w:rPr>
              <w:t xml:space="preserve">)/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  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72FAE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C72FAE" w:rsidRPr="00D72373" w:rsidTr="009B67F3">
        <w:tc>
          <w:tcPr>
            <w:tcW w:w="716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4378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создание версии сайта для слабовидящих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72FAE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</w:p>
        </w:tc>
      </w:tr>
      <w:tr w:rsidR="00C72FAE" w:rsidRPr="00D72373" w:rsidTr="009B67F3">
        <w:tc>
          <w:tcPr>
            <w:tcW w:w="716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1.2.3.</w:t>
            </w:r>
          </w:p>
        </w:tc>
        <w:tc>
          <w:tcPr>
            <w:tcW w:w="4378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размещения на официальных сайтах организаций телефонов конкретных специалистов, предоставляющих полную и актуальную </w:t>
            </w:r>
            <w:r w:rsidR="00E35230" w:rsidRPr="00D72373">
              <w:rPr>
                <w:rFonts w:ascii="Times New Roman" w:hAnsi="Times New Roman" w:cs="Times New Roman"/>
              </w:rPr>
              <w:t>информацию по всем вопросам об организациях и оказываемых услугах</w:t>
            </w:r>
            <w:r w:rsidRPr="00D72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E35230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C72FAE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72FAE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1.2.4.</w:t>
            </w:r>
          </w:p>
        </w:tc>
        <w:tc>
          <w:tcPr>
            <w:tcW w:w="4378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размещения на официальных сайтах организаций полной и актуальной информации об организации в соответствии с требованиями к содержанию и форме предоставления указанной информации, на официальном сайте поставщика услуг в сети «Интернет»   </w:t>
            </w:r>
          </w:p>
        </w:tc>
        <w:tc>
          <w:tcPr>
            <w:tcW w:w="1705" w:type="dxa"/>
          </w:tcPr>
          <w:p w:rsidR="00E35230" w:rsidRPr="00D72373" w:rsidRDefault="00E35230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E35230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1.2.5.</w:t>
            </w:r>
          </w:p>
        </w:tc>
        <w:tc>
          <w:tcPr>
            <w:tcW w:w="4378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осуществление целенаправленной и системной работы по привлечению активных пользователей сайта ОО, способствующей воспитанию информационной культуры как родителей, так и обучающихся</w:t>
            </w:r>
          </w:p>
        </w:tc>
        <w:tc>
          <w:tcPr>
            <w:tcW w:w="1705" w:type="dxa"/>
          </w:tcPr>
          <w:p w:rsidR="00E35230" w:rsidRPr="00D72373" w:rsidRDefault="00E35230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35230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1.2.6.</w:t>
            </w:r>
          </w:p>
        </w:tc>
        <w:tc>
          <w:tcPr>
            <w:tcW w:w="4378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официальных сайтов ОО технической возможностью участия потребителей услуг в электронном онлайн голосовании (выражении мнений о качестве предоставляемых услуг)   </w:t>
            </w:r>
          </w:p>
        </w:tc>
        <w:tc>
          <w:tcPr>
            <w:tcW w:w="1705" w:type="dxa"/>
          </w:tcPr>
          <w:p w:rsidR="00E35230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E35230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E35230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4378" w:type="dxa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360" w:type="dxa"/>
            <w:gridSpan w:val="5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1.3.1.</w:t>
            </w:r>
          </w:p>
        </w:tc>
        <w:tc>
          <w:tcPr>
            <w:tcW w:w="4378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доступности дозвона в организации по телефонам, указанным на официальных сайтах организаций для обращений граждан посредством телефонных звонков и актуальность указанных номеров телефона конкретных специалистов, дающих полную информацию об организации и оказываемых услугах </w:t>
            </w:r>
          </w:p>
        </w:tc>
        <w:tc>
          <w:tcPr>
            <w:tcW w:w="170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E35230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9B67F3">
        <w:tc>
          <w:tcPr>
            <w:tcW w:w="716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4378" w:type="dxa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предоставления более полной информации на поступающие обращения граждан посредством электронных сервисов:</w:t>
            </w:r>
          </w:p>
        </w:tc>
        <w:tc>
          <w:tcPr>
            <w:tcW w:w="9360" w:type="dxa"/>
            <w:gridSpan w:val="5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9B67F3">
        <w:tc>
          <w:tcPr>
            <w:tcW w:w="716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1.4.1.</w:t>
            </w:r>
          </w:p>
        </w:tc>
        <w:tc>
          <w:tcPr>
            <w:tcW w:w="4378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актуализация указанных на официальных сайтах организаций адресов электронной почты, обеспечение рабочего состояния электронного почтового адреса организации, назначение конкретного сотрудника, ответственного за работу с обращениями граждан на электронную </w:t>
            </w:r>
            <w:r w:rsidRPr="00D72373">
              <w:rPr>
                <w:rFonts w:ascii="Times New Roman" w:hAnsi="Times New Roman" w:cs="Times New Roman"/>
              </w:rPr>
              <w:lastRenderedPageBreak/>
              <w:t xml:space="preserve">почту организации, своевременность и полнота подготавливаемых ответов    </w:t>
            </w:r>
          </w:p>
        </w:tc>
        <w:tc>
          <w:tcPr>
            <w:tcW w:w="1705" w:type="dxa"/>
          </w:tcPr>
          <w:p w:rsidR="00574A68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 2022</w:t>
            </w:r>
            <w:r w:rsidR="00574A68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ответственные за работу с обращениями граждан </w:t>
            </w:r>
          </w:p>
        </w:tc>
        <w:tc>
          <w:tcPr>
            <w:tcW w:w="1276" w:type="dxa"/>
          </w:tcPr>
          <w:p w:rsidR="00574A68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9B67F3">
        <w:tc>
          <w:tcPr>
            <w:tcW w:w="716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1.4.2.</w:t>
            </w:r>
          </w:p>
        </w:tc>
        <w:tc>
          <w:tcPr>
            <w:tcW w:w="4378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подготовки наиболее полных ответов, с предоставлением информации и разъяснениями по заданным вопросам </w:t>
            </w:r>
          </w:p>
        </w:tc>
        <w:tc>
          <w:tcPr>
            <w:tcW w:w="170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276" w:type="dxa"/>
          </w:tcPr>
          <w:p w:rsidR="00574A68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9B67F3">
        <w:tc>
          <w:tcPr>
            <w:tcW w:w="716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1.4.3.</w:t>
            </w:r>
          </w:p>
        </w:tc>
        <w:tc>
          <w:tcPr>
            <w:tcW w:w="4378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Предоставление конкретной информации по заданным вопросам, в случае недостаточной информации – уточнение необходимых данных и подготовка полного, исчерпывающего ответа на поставленные вопросы </w:t>
            </w:r>
          </w:p>
        </w:tc>
        <w:tc>
          <w:tcPr>
            <w:tcW w:w="170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276" w:type="dxa"/>
          </w:tcPr>
          <w:p w:rsidR="00574A68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9B67F3">
        <w:tc>
          <w:tcPr>
            <w:tcW w:w="716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1.4.4.</w:t>
            </w:r>
          </w:p>
        </w:tc>
        <w:tc>
          <w:tcPr>
            <w:tcW w:w="4378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разработка возможной структуры ответа на электронное обращение, включающей в себя информации о перечне оказываемых услугах, необходимых документов, категории и возраста получателей услуг, платности или бесплатности оказания услуг  </w:t>
            </w:r>
          </w:p>
        </w:tc>
        <w:tc>
          <w:tcPr>
            <w:tcW w:w="1705" w:type="dxa"/>
          </w:tcPr>
          <w:p w:rsidR="00574A68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574A68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276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74A68" w:rsidRPr="00D72373" w:rsidRDefault="009B67F3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2020</w:t>
            </w:r>
          </w:p>
        </w:tc>
      </w:tr>
      <w:tr w:rsidR="00714637" w:rsidRPr="00D72373" w:rsidTr="003772FC">
        <w:trPr>
          <w:trHeight w:val="467"/>
        </w:trPr>
        <w:tc>
          <w:tcPr>
            <w:tcW w:w="14454" w:type="dxa"/>
            <w:gridSpan w:val="8"/>
          </w:tcPr>
          <w:p w:rsidR="00714637" w:rsidRPr="002407A9" w:rsidRDefault="00714637" w:rsidP="007146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7A9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 образовательными организациями</w:t>
            </w:r>
          </w:p>
        </w:tc>
      </w:tr>
      <w:tr w:rsidR="00714637" w:rsidRPr="00D72373" w:rsidTr="009B67F3">
        <w:trPr>
          <w:trHeight w:val="467"/>
        </w:trPr>
        <w:tc>
          <w:tcPr>
            <w:tcW w:w="702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392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обеспечению в организации комфортных условий ля предоставления образовательных услуг: </w:t>
            </w:r>
          </w:p>
        </w:tc>
        <w:tc>
          <w:tcPr>
            <w:tcW w:w="9360" w:type="dxa"/>
            <w:gridSpan w:val="5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9B67F3">
        <w:trPr>
          <w:trHeight w:val="467"/>
        </w:trPr>
        <w:tc>
          <w:tcPr>
            <w:tcW w:w="702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2.1.1.</w:t>
            </w:r>
          </w:p>
        </w:tc>
        <w:tc>
          <w:tcPr>
            <w:tcW w:w="4392" w:type="dxa"/>
            <w:gridSpan w:val="2"/>
          </w:tcPr>
          <w:p w:rsidR="00714637" w:rsidRPr="00D72373" w:rsidRDefault="002407A9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14637" w:rsidRPr="00D72373">
              <w:rPr>
                <w:rFonts w:ascii="Times New Roman" w:hAnsi="Times New Roman" w:cs="Times New Roman"/>
              </w:rPr>
              <w:t>оздание комфортной зоны отдыха оборудованной соответствующей мебелью, наличие и постоянность навигации внутри ОО, доступность питьевой воды и пр.</w:t>
            </w:r>
          </w:p>
        </w:tc>
        <w:tc>
          <w:tcPr>
            <w:tcW w:w="1705" w:type="dxa"/>
          </w:tcPr>
          <w:p w:rsidR="00714637" w:rsidRPr="00D72373" w:rsidRDefault="00522578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714637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 и АХЧ</w:t>
            </w:r>
          </w:p>
        </w:tc>
        <w:tc>
          <w:tcPr>
            <w:tcW w:w="1276" w:type="dxa"/>
          </w:tcPr>
          <w:p w:rsidR="00714637" w:rsidRPr="00D72373" w:rsidRDefault="009B67F3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9B67F3">
        <w:trPr>
          <w:trHeight w:val="467"/>
        </w:trPr>
        <w:tc>
          <w:tcPr>
            <w:tcW w:w="702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2.1.2.</w:t>
            </w:r>
          </w:p>
        </w:tc>
        <w:tc>
          <w:tcPr>
            <w:tcW w:w="4392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поддержанию необходимых условий для охраны и укрепления здоровья (оборудованные спортивный, тренажерный (музыкальный) залы, медицинский кабинет, столовая и т.п.) </w:t>
            </w:r>
          </w:p>
        </w:tc>
        <w:tc>
          <w:tcPr>
            <w:tcW w:w="1705" w:type="dxa"/>
          </w:tcPr>
          <w:p w:rsidR="00714637" w:rsidRPr="00D72373" w:rsidRDefault="00522578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  <w:r w:rsidR="00714637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 и АХЧ</w:t>
            </w:r>
          </w:p>
        </w:tc>
        <w:tc>
          <w:tcPr>
            <w:tcW w:w="1276" w:type="dxa"/>
          </w:tcPr>
          <w:p w:rsidR="00714637" w:rsidRPr="00D72373" w:rsidRDefault="009B67F3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4536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9B67F3">
        <w:trPr>
          <w:trHeight w:val="467"/>
        </w:trPr>
        <w:tc>
          <w:tcPr>
            <w:tcW w:w="702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2.1.3.</w:t>
            </w:r>
          </w:p>
        </w:tc>
        <w:tc>
          <w:tcPr>
            <w:tcW w:w="4392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условий для индивидуальной работы с обучающимися</w:t>
            </w:r>
          </w:p>
        </w:tc>
        <w:tc>
          <w:tcPr>
            <w:tcW w:w="1705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714637" w:rsidRPr="00D72373" w:rsidRDefault="002A6D9E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устранено</w:t>
            </w:r>
          </w:p>
        </w:tc>
        <w:tc>
          <w:tcPr>
            <w:tcW w:w="4536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9B67F3">
        <w:trPr>
          <w:trHeight w:val="467"/>
        </w:trPr>
        <w:tc>
          <w:tcPr>
            <w:tcW w:w="702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4392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Организация заседаний попечительского совета организаций (при наличии</w:t>
            </w:r>
            <w:r w:rsidR="00C024AC" w:rsidRPr="00D72373">
              <w:rPr>
                <w:rFonts w:ascii="Times New Roman" w:hAnsi="Times New Roman" w:cs="Times New Roman"/>
              </w:rPr>
              <w:t xml:space="preserve">) с целью рассмотрения вопросов по привлечению благотворительных, спонсорских средств для улучшения материально-технической базы и повышения комфортности образовательной организации </w:t>
            </w:r>
          </w:p>
        </w:tc>
        <w:tc>
          <w:tcPr>
            <w:tcW w:w="1705" w:type="dxa"/>
          </w:tcPr>
          <w:p w:rsidR="00714637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Ежеквартально, не менее одного раза в квартал</w:t>
            </w:r>
          </w:p>
        </w:tc>
        <w:tc>
          <w:tcPr>
            <w:tcW w:w="1843" w:type="dxa"/>
            <w:gridSpan w:val="2"/>
          </w:tcPr>
          <w:p w:rsidR="00714637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714637" w:rsidRPr="00D72373" w:rsidRDefault="002A6D9E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совета</w:t>
            </w:r>
          </w:p>
        </w:tc>
        <w:tc>
          <w:tcPr>
            <w:tcW w:w="4536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9B67F3">
        <w:trPr>
          <w:trHeight w:val="467"/>
        </w:trPr>
        <w:tc>
          <w:tcPr>
            <w:tcW w:w="702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4392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C024AC" w:rsidRPr="00D72373" w:rsidRDefault="002A6D9E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4536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9B67F3">
        <w:trPr>
          <w:trHeight w:val="467"/>
        </w:trPr>
        <w:tc>
          <w:tcPr>
            <w:tcW w:w="702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4392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C024AC" w:rsidRPr="00D72373" w:rsidRDefault="002A6D9E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проводятся</w:t>
            </w:r>
          </w:p>
        </w:tc>
        <w:tc>
          <w:tcPr>
            <w:tcW w:w="4536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9B67F3">
        <w:trPr>
          <w:trHeight w:val="467"/>
        </w:trPr>
        <w:tc>
          <w:tcPr>
            <w:tcW w:w="702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4392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1276" w:type="dxa"/>
          </w:tcPr>
          <w:p w:rsidR="00C024AC" w:rsidRPr="00D72373" w:rsidRDefault="002A6D9E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36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3772FC">
        <w:trPr>
          <w:trHeight w:val="467"/>
        </w:trPr>
        <w:tc>
          <w:tcPr>
            <w:tcW w:w="14454" w:type="dxa"/>
            <w:gridSpan w:val="8"/>
          </w:tcPr>
          <w:p w:rsidR="00C024AC" w:rsidRPr="002407A9" w:rsidRDefault="00C024AC" w:rsidP="002407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Доступность услуг для инвалидов</w:t>
            </w:r>
          </w:p>
        </w:tc>
      </w:tr>
      <w:tr w:rsidR="00C024AC" w:rsidRPr="00D72373" w:rsidTr="009B67F3">
        <w:trPr>
          <w:trHeight w:val="467"/>
        </w:trPr>
        <w:tc>
          <w:tcPr>
            <w:tcW w:w="702" w:type="dxa"/>
          </w:tcPr>
          <w:p w:rsidR="00C024AC" w:rsidRPr="002407A9" w:rsidRDefault="00C024AC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4392" w:type="dxa"/>
            <w:gridSpan w:val="2"/>
          </w:tcPr>
          <w:p w:rsidR="00C024AC" w:rsidRPr="00D72373" w:rsidRDefault="00C024AC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возможности для беспрепятственного доступа обучающихся с ОВЗ к информации, объектам инфраструктуры образовательной организации, наличие минимальной 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1705" w:type="dxa"/>
          </w:tcPr>
          <w:p w:rsidR="00C024AC" w:rsidRPr="00D72373" w:rsidRDefault="00522578" w:rsidP="00C02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 2022</w:t>
            </w:r>
            <w:r w:rsidR="00C024AC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C024AC" w:rsidRPr="00D72373" w:rsidRDefault="00C024AC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АХР</w:t>
            </w:r>
          </w:p>
        </w:tc>
        <w:tc>
          <w:tcPr>
            <w:tcW w:w="1276" w:type="dxa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024AC" w:rsidRPr="00D72373" w:rsidRDefault="002A6D9E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</w:p>
        </w:tc>
      </w:tr>
      <w:tr w:rsidR="00C024AC" w:rsidRPr="00D72373" w:rsidTr="009B67F3">
        <w:trPr>
          <w:trHeight w:val="467"/>
        </w:trPr>
        <w:tc>
          <w:tcPr>
            <w:tcW w:w="702" w:type="dxa"/>
          </w:tcPr>
          <w:p w:rsidR="00C024AC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3.2.</w:t>
            </w:r>
          </w:p>
        </w:tc>
        <w:tc>
          <w:tcPr>
            <w:tcW w:w="4392" w:type="dxa"/>
            <w:gridSpan w:val="2"/>
          </w:tcPr>
          <w:p w:rsidR="00C024AC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Разработка и утверждение образовательной организацией адаптированных основных общеобразовательных программ (АООП) для обучающихся с ОВЗ.</w:t>
            </w:r>
          </w:p>
        </w:tc>
        <w:tc>
          <w:tcPr>
            <w:tcW w:w="1705" w:type="dxa"/>
          </w:tcPr>
          <w:p w:rsidR="00C024AC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3" w:type="dxa"/>
            <w:gridSpan w:val="2"/>
          </w:tcPr>
          <w:p w:rsidR="00C024AC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024AC" w:rsidRPr="00D72373" w:rsidRDefault="002A6D9E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</w:p>
        </w:tc>
      </w:tr>
      <w:tr w:rsidR="008D6FB3" w:rsidRPr="00D72373" w:rsidTr="009B67F3">
        <w:trPr>
          <w:trHeight w:val="467"/>
        </w:trPr>
        <w:tc>
          <w:tcPr>
            <w:tcW w:w="702" w:type="dxa"/>
          </w:tcPr>
          <w:p w:rsidR="008D6FB3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4392" w:type="dxa"/>
            <w:gridSpan w:val="2"/>
          </w:tcPr>
          <w:p w:rsidR="008D6FB3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Создать эффективную модель инклюзии путем привлечения общественных организаций, работающих с детьми с ОВЗ и родительского сообщества</w:t>
            </w:r>
          </w:p>
        </w:tc>
        <w:tc>
          <w:tcPr>
            <w:tcW w:w="1705" w:type="dxa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3" w:type="dxa"/>
            <w:gridSpan w:val="2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D6FB3" w:rsidRPr="00D72373" w:rsidRDefault="002A6D9E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D6FB3" w:rsidRPr="00D72373" w:rsidTr="009B67F3">
        <w:trPr>
          <w:trHeight w:val="467"/>
        </w:trPr>
        <w:tc>
          <w:tcPr>
            <w:tcW w:w="702" w:type="dxa"/>
          </w:tcPr>
          <w:p w:rsidR="008D6FB3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4392" w:type="dxa"/>
            <w:gridSpan w:val="2"/>
          </w:tcPr>
          <w:p w:rsidR="008D6FB3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прохождения педагогами курсов повышения квалификации, в том числе в области инклюзивного образования и оказания первой доврачебной помощи</w:t>
            </w:r>
          </w:p>
        </w:tc>
        <w:tc>
          <w:tcPr>
            <w:tcW w:w="1705" w:type="dxa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1843" w:type="dxa"/>
            <w:gridSpan w:val="2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1276" w:type="dxa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D6FB3" w:rsidRPr="00D72373" w:rsidRDefault="002A6D9E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D6FB3" w:rsidRPr="00D72373" w:rsidTr="003772FC">
        <w:trPr>
          <w:trHeight w:val="467"/>
        </w:trPr>
        <w:tc>
          <w:tcPr>
            <w:tcW w:w="14454" w:type="dxa"/>
            <w:gridSpan w:val="8"/>
          </w:tcPr>
          <w:p w:rsidR="008D6FB3" w:rsidRPr="002407A9" w:rsidRDefault="008D6FB3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Доброжелательность, вежливость и компетентность работников образовательных организаций</w:t>
            </w:r>
          </w:p>
        </w:tc>
      </w:tr>
      <w:tr w:rsidR="008D6FB3" w:rsidRPr="00D72373" w:rsidTr="009B67F3">
        <w:trPr>
          <w:trHeight w:val="467"/>
        </w:trPr>
        <w:tc>
          <w:tcPr>
            <w:tcW w:w="702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4392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705" w:type="dxa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8D6FB3" w:rsidRPr="00D72373" w:rsidRDefault="002A6D9E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ведется</w:t>
            </w:r>
          </w:p>
        </w:tc>
        <w:tc>
          <w:tcPr>
            <w:tcW w:w="4536" w:type="dxa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3772FC">
        <w:trPr>
          <w:trHeight w:val="467"/>
        </w:trPr>
        <w:tc>
          <w:tcPr>
            <w:tcW w:w="14454" w:type="dxa"/>
            <w:gridSpan w:val="8"/>
          </w:tcPr>
          <w:p w:rsidR="008D6FB3" w:rsidRPr="002407A9" w:rsidRDefault="008D6FB3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2407A9">
              <w:rPr>
                <w:rFonts w:ascii="Times New Roman" w:hAnsi="Times New Roman" w:cs="Times New Roman"/>
                <w:b/>
              </w:rPr>
              <w:t>Удовлетворенность условиями оказания услуг</w:t>
            </w:r>
          </w:p>
        </w:tc>
      </w:tr>
      <w:tr w:rsidR="008D6FB3" w:rsidRPr="00D72373" w:rsidTr="009B67F3">
        <w:trPr>
          <w:trHeight w:val="467"/>
        </w:trPr>
        <w:tc>
          <w:tcPr>
            <w:tcW w:w="702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4392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Проведение анализа данных, полученных в результате анкетирования респондентов, и учет их при разработке комплекса мер для устранения выявленных дефицитов и планирования деятельности ОО</w:t>
            </w:r>
          </w:p>
        </w:tc>
        <w:tc>
          <w:tcPr>
            <w:tcW w:w="1705" w:type="dxa"/>
          </w:tcPr>
          <w:p w:rsidR="008D6FB3" w:rsidRPr="00D72373" w:rsidRDefault="00522578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8D6FB3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D6FB3" w:rsidRPr="00D72373" w:rsidRDefault="002A6D9E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</w:p>
        </w:tc>
      </w:tr>
      <w:tr w:rsidR="008D6FB3" w:rsidRPr="00D72373" w:rsidTr="009B67F3">
        <w:trPr>
          <w:trHeight w:val="467"/>
        </w:trPr>
        <w:tc>
          <w:tcPr>
            <w:tcW w:w="702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4392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рассмотрения</w:t>
            </w:r>
            <w:r w:rsidR="00D72373" w:rsidRPr="00D72373">
              <w:rPr>
                <w:rFonts w:ascii="Times New Roman" w:hAnsi="Times New Roman" w:cs="Times New Roman"/>
              </w:rPr>
              <w:t xml:space="preserve"> на заседаниях коллегиальных органов управления образовательных организаций с привлечением родительской общественности вопросов повышения качества оказания услуг по итогам анкетирования</w:t>
            </w:r>
          </w:p>
        </w:tc>
        <w:tc>
          <w:tcPr>
            <w:tcW w:w="1705" w:type="dxa"/>
          </w:tcPr>
          <w:p w:rsidR="008D6FB3" w:rsidRPr="00D72373" w:rsidRDefault="00522578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D72373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8D6FB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1276" w:type="dxa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D6FB3" w:rsidRPr="00D72373" w:rsidRDefault="002A6D9E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</w:p>
        </w:tc>
      </w:tr>
    </w:tbl>
    <w:p w:rsidR="008862EA" w:rsidRDefault="008862EA" w:rsidP="004D4980">
      <w:pPr>
        <w:jc w:val="center"/>
        <w:rPr>
          <w:rFonts w:ascii="Times New Roman" w:hAnsi="Times New Roman" w:cs="Times New Roman"/>
        </w:rPr>
      </w:pPr>
    </w:p>
    <w:p w:rsidR="008F0333" w:rsidRDefault="008F0333" w:rsidP="004D4980">
      <w:pPr>
        <w:jc w:val="center"/>
        <w:rPr>
          <w:rFonts w:ascii="Times New Roman" w:hAnsi="Times New Roman" w:cs="Times New Roman"/>
        </w:rPr>
      </w:pPr>
    </w:p>
    <w:p w:rsidR="008F0333" w:rsidRDefault="008F0333" w:rsidP="004D498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8F0333" w:rsidRDefault="008F0333" w:rsidP="004D4980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8F0333" w:rsidRPr="00D72373" w:rsidRDefault="008F0333" w:rsidP="004D498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F033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91972" cy="4686300"/>
            <wp:effectExtent l="0" t="0" r="9525" b="0"/>
            <wp:docPr id="1" name="Рисунок 1" descr="C:\Users\TOSHIBA\Desktop\скан\П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скан\П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5" t="6121" r="2708" b="25816"/>
                    <a:stretch/>
                  </pic:blipFill>
                  <pic:spPr bwMode="auto">
                    <a:xfrm>
                      <a:off x="0" y="0"/>
                      <a:ext cx="9193396" cy="46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0333" w:rsidRPr="00D72373" w:rsidSect="00377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18" w:rsidRDefault="00245B18" w:rsidP="002D3D92">
      <w:pPr>
        <w:spacing w:after="0" w:line="240" w:lineRule="auto"/>
      </w:pPr>
      <w:r>
        <w:separator/>
      </w:r>
    </w:p>
  </w:endnote>
  <w:endnote w:type="continuationSeparator" w:id="0">
    <w:p w:rsidR="00245B18" w:rsidRDefault="00245B18" w:rsidP="002D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18" w:rsidRDefault="00245B18" w:rsidP="002D3D92">
      <w:pPr>
        <w:spacing w:after="0" w:line="240" w:lineRule="auto"/>
      </w:pPr>
      <w:r>
        <w:separator/>
      </w:r>
    </w:p>
  </w:footnote>
  <w:footnote w:type="continuationSeparator" w:id="0">
    <w:p w:rsidR="00245B18" w:rsidRDefault="00245B18" w:rsidP="002D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716"/>
    <w:multiLevelType w:val="hybridMultilevel"/>
    <w:tmpl w:val="42120630"/>
    <w:lvl w:ilvl="0" w:tplc="5D72518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2A74"/>
    <w:multiLevelType w:val="hybridMultilevel"/>
    <w:tmpl w:val="CD5843E0"/>
    <w:lvl w:ilvl="0" w:tplc="E3224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E0"/>
    <w:rsid w:val="000F21DF"/>
    <w:rsid w:val="00127D9D"/>
    <w:rsid w:val="0016097E"/>
    <w:rsid w:val="001818C1"/>
    <w:rsid w:val="002158DF"/>
    <w:rsid w:val="002407A9"/>
    <w:rsid w:val="00245B18"/>
    <w:rsid w:val="002A6D9E"/>
    <w:rsid w:val="002D3D92"/>
    <w:rsid w:val="003772FC"/>
    <w:rsid w:val="004D4980"/>
    <w:rsid w:val="004E0396"/>
    <w:rsid w:val="00522578"/>
    <w:rsid w:val="00546BA3"/>
    <w:rsid w:val="00574A68"/>
    <w:rsid w:val="005E2927"/>
    <w:rsid w:val="00625072"/>
    <w:rsid w:val="00714637"/>
    <w:rsid w:val="007972E0"/>
    <w:rsid w:val="00803822"/>
    <w:rsid w:val="00862A2D"/>
    <w:rsid w:val="008862EA"/>
    <w:rsid w:val="008D6FB3"/>
    <w:rsid w:val="008F0333"/>
    <w:rsid w:val="009A71C8"/>
    <w:rsid w:val="009B67F3"/>
    <w:rsid w:val="00A43C37"/>
    <w:rsid w:val="00B0662B"/>
    <w:rsid w:val="00C024AC"/>
    <w:rsid w:val="00C72FAE"/>
    <w:rsid w:val="00D72373"/>
    <w:rsid w:val="00E35230"/>
    <w:rsid w:val="00EF2D01"/>
    <w:rsid w:val="00F74A6F"/>
    <w:rsid w:val="00FA11A3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6546"/>
  <w15:chartTrackingRefBased/>
  <w15:docId w15:val="{D49C8E1C-3A31-4D98-BD86-D2821E04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D92"/>
  </w:style>
  <w:style w:type="paragraph" w:styleId="a5">
    <w:name w:val="footer"/>
    <w:basedOn w:val="a"/>
    <w:link w:val="a6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D92"/>
  </w:style>
  <w:style w:type="table" w:styleId="a7">
    <w:name w:val="Table Grid"/>
    <w:basedOn w:val="a1"/>
    <w:uiPriority w:val="39"/>
    <w:rsid w:val="004D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D9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8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1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2</cp:revision>
  <cp:lastPrinted>2022-03-24T08:47:00Z</cp:lastPrinted>
  <dcterms:created xsi:type="dcterms:W3CDTF">2022-03-24T08:51:00Z</dcterms:created>
  <dcterms:modified xsi:type="dcterms:W3CDTF">2022-03-24T08:51:00Z</dcterms:modified>
</cp:coreProperties>
</file>