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CB3" w:rsidRDefault="007343B1" w:rsidP="007343B1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3B1">
        <w:rPr>
          <w:rFonts w:ascii="Times New Roman" w:hAnsi="Times New Roman" w:cs="Times New Roman"/>
          <w:sz w:val="28"/>
          <w:szCs w:val="28"/>
        </w:rPr>
        <w:t>Федеральный 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3B1">
        <w:rPr>
          <w:rFonts w:ascii="Times New Roman" w:hAnsi="Times New Roman" w:cs="Times New Roman"/>
          <w:sz w:val="28"/>
          <w:szCs w:val="28"/>
        </w:rPr>
        <w:t>«Успех каждого ребенка»</w:t>
      </w:r>
    </w:p>
    <w:p w:rsidR="007343B1" w:rsidRDefault="007343B1" w:rsidP="007343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43B1" w:rsidRPr="007343B1" w:rsidRDefault="007343B1" w:rsidP="007343B1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образование детей – одна из важнейших составляющих образовательного пространства в современном российском обществе. Оно социально востребовано, требует постоянного внимания и поддержки со стороны государства как система, органично сочетающая в себе воспитание, обучение и развитие личности ребенка.</w:t>
      </w:r>
    </w:p>
    <w:p w:rsidR="007343B1" w:rsidRPr="007343B1" w:rsidRDefault="007343B1" w:rsidP="007343B1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организаций, реализующих дополнительные общеобразовательные программы, выросло с 2016 года. По итогам 2018 года таких организаций – 58,3 тыс.</w:t>
      </w:r>
    </w:p>
    <w:p w:rsidR="007343B1" w:rsidRPr="007343B1" w:rsidRDefault="007343B1" w:rsidP="007343B1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Федеральный проект «Успех каждого ребенка» нацпроекта «Образование»</w:t>
      </w:r>
    </w:p>
    <w:p w:rsidR="007343B1" w:rsidRPr="007343B1" w:rsidRDefault="007343B1" w:rsidP="007343B1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</w:t>
      </w:r>
      <w:proofErr w:type="spellStart"/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развивает систему дополнительного образования в рамках федерального проекта «Успех каждого ребенка» национального проекта «Образование». К 2024 году дополнительным образованием должно быть охвачено 80% детей в возрасте от 5 до 18 лет. По статистике, общее число таких детей в 2018 году составило более 16,4 млн человек.</w:t>
      </w:r>
    </w:p>
    <w:p w:rsidR="007343B1" w:rsidRPr="007343B1" w:rsidRDefault="007343B1" w:rsidP="007343B1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предусматривает обновление содержания дополнительного образования всех направленностей, повышение качества и вариативности образовательных программ и их реализацию в сетевой форме, чтобы они отвечали вызовам времени и интересам детей с разными образовательными потребностями, модернизацию инфраструктуры и совершенствование профессионального мастерства педагогических и управленческих кадров. </w:t>
      </w:r>
    </w:p>
    <w:p w:rsidR="007343B1" w:rsidRPr="007343B1" w:rsidRDefault="007343B1" w:rsidP="007343B1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 сентября 2019 года </w:t>
      </w:r>
      <w:proofErr w:type="spellStart"/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утвердит целевую модель развития региональных систем дополнительного образования, которой отведена важная роль в повышении доступности качественного дополнительного образования детей.</w:t>
      </w:r>
    </w:p>
    <w:p w:rsidR="007343B1" w:rsidRPr="007343B1" w:rsidRDefault="007343B1" w:rsidP="007343B1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целевой модели, в частности, планируется внедрение системы персонифицированного финансирования и учета детей в дополнительном образовании и общедоступного навигатора по дополнительным общеобразовательным программам, который поможет семьям выбирать те из них, которые отвечают запросам и уровню подготовки детей с разными образовательными потребностями и возможностями.</w:t>
      </w:r>
    </w:p>
    <w:p w:rsidR="007343B1" w:rsidRPr="007343B1" w:rsidRDefault="007343B1" w:rsidP="007343B1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эффективного использования ресурсов, имеющихся в образовательных организациях всех типов, в том числе в учреждениях культуры и спорта, будет продолжена инвентаризация инфраструктурных, материально-технических ресурсов.</w:t>
      </w:r>
    </w:p>
    <w:p w:rsidR="007343B1" w:rsidRPr="007343B1" w:rsidRDefault="007343B1" w:rsidP="007343B1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К 2022 году в образовательных организациях разных типов должны быть созданы 900 тыс. новых мест для реализации дополнительных общеразвивающих программ. </w:t>
      </w:r>
    </w:p>
    <w:p w:rsidR="007343B1" w:rsidRPr="007343B1" w:rsidRDefault="007343B1" w:rsidP="007343B1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началу 2020 года появятся более 110 детских технопарков «</w:t>
      </w:r>
      <w:proofErr w:type="spellStart"/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 охватом от 385 тыс. детей, не менее 15 </w:t>
      </w:r>
      <w:proofErr w:type="gramStart"/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мобильных  технопарков</w:t>
      </w:r>
      <w:proofErr w:type="gramEnd"/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из </w:t>
      </w: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сел и малых городов и не менее 15 центров дополнительного образования в образовательных организациях высшего образования с ежегодным охватом от 6 тыс. детей; региональные центры выявления, поддержки и развития способностей и талантов у детей и молодежи откроются еще в 16 субъектах Российской Федерации.</w:t>
      </w:r>
    </w:p>
    <w:p w:rsidR="007343B1" w:rsidRPr="007343B1" w:rsidRDefault="007343B1" w:rsidP="007343B1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К 2024 году обновится инфраструктура для занятий физической культурой и спортом для 935 тысяч учащихся не менее 7000 сельских школ. С 2019 года федеральный проект охватывает и поселки городского типа.</w:t>
      </w:r>
    </w:p>
    <w:p w:rsidR="007343B1" w:rsidRPr="007343B1" w:rsidRDefault="007343B1" w:rsidP="007343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7343B1" w:rsidRPr="007343B1" w:rsidRDefault="007343B1" w:rsidP="007343B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43B1" w:rsidRPr="007343B1" w:rsidRDefault="007343B1" w:rsidP="007343B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и показатели регионального проекта:</w:t>
      </w: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4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к 2024 году для детей в возрасте от 5 до 18 лет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 до 80% от общего числа детей, обновления содержания и методов дополнительного образования детей, развития кадрового потенциала и модернизации инфраструктуры системы дополнительного образования детей.</w:t>
      </w:r>
      <w:r w:rsidRPr="00734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7343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участия в открытых онлайн-уроков, реализуемых с учетом опыта цикла открытых уроков «</w:t>
      </w:r>
      <w:proofErr w:type="spellStart"/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Проектория</w:t>
      </w:r>
      <w:proofErr w:type="spellEnd"/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направленных на раннюю профориентацию.</w:t>
      </w: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Построение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«Билет в будущее».</w:t>
      </w:r>
    </w:p>
    <w:p w:rsidR="007343B1" w:rsidRPr="007343B1" w:rsidRDefault="007343B1" w:rsidP="007343B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3B1" w:rsidRPr="007343B1" w:rsidRDefault="007343B1" w:rsidP="007343B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материально-технической базы для занятий физической культурой и спортом общеобразовательных организаций, расположенных в сельской местности.</w:t>
      </w: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Создание детских технопарков «</w:t>
      </w:r>
      <w:proofErr w:type="spellStart"/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343B1" w:rsidRPr="007343B1" w:rsidRDefault="007343B1" w:rsidP="007343B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3B1" w:rsidRPr="007343B1" w:rsidRDefault="007343B1" w:rsidP="007343B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методологии сопровождения, наставничества и «шефства» для обучающихся организаций, осуществляющих образовательную деятельность по дополнительным общеобразовательным программам, в том числе с применением лучших практик обмена опытом между обучающимися.</w:t>
      </w:r>
    </w:p>
    <w:p w:rsidR="007343B1" w:rsidRPr="007343B1" w:rsidRDefault="007343B1" w:rsidP="007343B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3B1" w:rsidRPr="007343B1" w:rsidRDefault="007343B1" w:rsidP="007343B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освоения дополнительных общеобразовательных программ, в том числе с использованием дистанционных технологий, для детей с ограниченными возможностями здоровья.</w:t>
      </w:r>
    </w:p>
    <w:p w:rsidR="007343B1" w:rsidRPr="007343B1" w:rsidRDefault="007343B1" w:rsidP="007343B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3B1" w:rsidRPr="007343B1" w:rsidRDefault="007343B1" w:rsidP="007343B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Создание регионального центра выявления, поддержки и развития способностей и талантов у детей и молодежи, созданных с учетом опыта </w:t>
      </w:r>
      <w:hyperlink r:id="rId4" w:history="1">
        <w:r w:rsidRPr="007343B1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Образовательного фонда «Талант и успех»</w:t>
        </w:r>
      </w:hyperlink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43B1" w:rsidRPr="007343B1" w:rsidRDefault="007343B1" w:rsidP="007343B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3B1" w:rsidRPr="007343B1" w:rsidRDefault="007343B1" w:rsidP="007343B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в Новосибирской области </w:t>
      </w:r>
      <w:hyperlink r:id="rId5" w:history="1">
        <w:r w:rsidRPr="007343B1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целевой модели развития региональных систем дополнительного образования детей</w:t>
        </w:r>
      </w:hyperlink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43B1" w:rsidRPr="007343B1" w:rsidRDefault="007343B1" w:rsidP="007343B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3B1" w:rsidRPr="007343B1" w:rsidRDefault="007343B1" w:rsidP="007343B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целевой модели функционирования коллегиальных органов управления организацией, осуществляющей образовательную деятельность по дополнительным общеобразовательным программам, на принципах вовлечения общественно-деловых объединений, в целях участия представителей работодателей в принятии решений по вопросам управления образовательной организацией, в том числе обновления образовательных программ.</w:t>
      </w:r>
    </w:p>
    <w:p w:rsidR="007343B1" w:rsidRPr="007343B1" w:rsidRDefault="007343B1" w:rsidP="007343B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3B1" w:rsidRPr="007343B1" w:rsidRDefault="007343B1" w:rsidP="007343B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обучающихся организаций, осуществляющих образовательную деятельность по дополнительным общеобразовательным программам, в различные формы сопровождения, наставничества и «шефства».</w:t>
      </w:r>
    </w:p>
    <w:p w:rsidR="007343B1" w:rsidRPr="007343B1" w:rsidRDefault="007343B1" w:rsidP="007343B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3B1" w:rsidRDefault="007343B1" w:rsidP="007343B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</w:t>
      </w:r>
      <w:r w:rsidR="001A4D9F"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>к 2024 году,</w:t>
      </w:r>
      <w:r w:rsidRPr="00734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 5-11 классов возможности освоения основных общеобразовательных программ по индивидуальному учебному плану, в том числе в сетевой форме, с зачетом результатов освоения ими дополнительных общеобразовательных программ и программ профессионального обучения.</w:t>
      </w:r>
    </w:p>
    <w:p w:rsidR="007343B1" w:rsidRPr="007343B1" w:rsidRDefault="007343B1" w:rsidP="007343B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центра МБУДО «Алые паруса</w:t>
      </w:r>
      <w:r w:rsidR="001A4D9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программа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«Успех каждого ребенка» осуществляется в объединении художественной направленности «Обучении игре на фортепьяно», занятия ведет </w:t>
      </w:r>
      <w:r w:rsidR="001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большим опытом работы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Мержанова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Нина Валентиновна. В объединение привлечены 32 обучающихся, которые занимаются в самом центре, </w:t>
      </w:r>
      <w:r w:rsidR="001A4D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кабинете,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оборудованном для этих целей</w:t>
      </w:r>
      <w:r w:rsidR="001A4D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7343B1" w:rsidRPr="007343B1" w:rsidRDefault="007343B1" w:rsidP="007343B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343B1" w:rsidRPr="00734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EB"/>
    <w:rsid w:val="001A4D9F"/>
    <w:rsid w:val="004527EB"/>
    <w:rsid w:val="007343B1"/>
    <w:rsid w:val="00E2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1112B"/>
  <w15:chartTrackingRefBased/>
  <w15:docId w15:val="{B93F311F-E727-4FE0-92D3-64565D664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4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43B1"/>
    <w:rPr>
      <w:b/>
      <w:bCs/>
    </w:rPr>
  </w:style>
  <w:style w:type="character" w:styleId="a5">
    <w:name w:val="Hyperlink"/>
    <w:basedOn w:val="a0"/>
    <w:uiPriority w:val="99"/>
    <w:semiHidden/>
    <w:unhideWhenUsed/>
    <w:rsid w:val="00734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7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dnso.ru/" TargetMode="External"/><Relationship Id="rId4" Type="http://schemas.openxmlformats.org/officeDocument/2006/relationships/hyperlink" Target="https://altairdons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2021-12-02T09:20:00Z</dcterms:created>
  <dcterms:modified xsi:type="dcterms:W3CDTF">2021-12-02T09:40:00Z</dcterms:modified>
</cp:coreProperties>
</file>